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Разъяснения о порядке представления лицом, замещающим муниципальную должность депутата представительного органа</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Style w:val="a4"/>
          <w:rFonts w:ascii="Tahoma" w:hAnsi="Tahoma" w:cs="Tahoma"/>
          <w:color w:val="000000"/>
          <w:sz w:val="18"/>
          <w:szCs w:val="18"/>
        </w:rPr>
        <w:t xml:space="preserve">сельского поселения и </w:t>
      </w:r>
      <w:proofErr w:type="gramStart"/>
      <w:r>
        <w:rPr>
          <w:rStyle w:val="a4"/>
          <w:rFonts w:ascii="Tahoma" w:hAnsi="Tahoma" w:cs="Tahoma"/>
          <w:color w:val="000000"/>
          <w:sz w:val="18"/>
          <w:szCs w:val="18"/>
        </w:rPr>
        <w:t>осуществляющим</w:t>
      </w:r>
      <w:proofErr w:type="gramEnd"/>
      <w:r>
        <w:rPr>
          <w:rStyle w:val="a4"/>
          <w:rFonts w:ascii="Tahoma" w:hAnsi="Tahoma" w:cs="Tahoma"/>
          <w:color w:val="000000"/>
          <w:sz w:val="18"/>
          <w:szCs w:val="18"/>
        </w:rPr>
        <w:t xml:space="preserve"> свои полномочия на непостоянной основе, сведений о доходах, расходах, об имуществе и обязательствах имущественного характера</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Федеральным законом от 26 июля 2019 г. № 251-ФЗ в статью 12.1 Федерального закона от 25 декабря 2008 г. № 273-ФЗ "О противодействии коррупции" (далее - Федеральный закон № 251-ФЗ) внесены изменения, которыми установлены особенности представления сведений о доходах, расходах, об имуществе и обязательствах имущественного характера лицами, замещающими муниципальные должности депутатов представительного органа сельского поселения и осуществляющими свои полномочия на непостоянной основе (далее – депутаты).</w:t>
      </w:r>
      <w:proofErr w:type="gramEnd"/>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таким особенностям относятся:</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1) обязанность депутата представлять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своей супруги (супруга) и несовершеннолетних детей в течение четырех месяцев со дня избрания депутатом</w:t>
      </w:r>
      <w:proofErr w:type="gramEnd"/>
      <w:r>
        <w:rPr>
          <w:rFonts w:ascii="Tahoma" w:hAnsi="Tahoma" w:cs="Tahoma"/>
          <w:color w:val="000000"/>
          <w:sz w:val="18"/>
          <w:szCs w:val="18"/>
        </w:rPr>
        <w:t>, передачи ему вакантного депутатского мандата или прекращения осуществления им полномочий на постоянной основе;</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2) обязанность депутата представлять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за год, предшествующий году представления сведений</w:t>
      </w:r>
      <w:proofErr w:type="gramEnd"/>
      <w:r>
        <w:rPr>
          <w:rFonts w:ascii="Tahoma" w:hAnsi="Tahoma" w:cs="Tahoma"/>
          <w:color w:val="000000"/>
          <w:sz w:val="18"/>
          <w:szCs w:val="18"/>
        </w:rPr>
        <w:t xml:space="preserve"> (отчетный период), в случае совершения в течение отчетного периода сделок, предусмотренных частью 1 статьи 3 Федерального закона от 3 декабря 2012 г. № 230-ФЗ "О </w:t>
      </w:r>
      <w:proofErr w:type="gramStart"/>
      <w:r>
        <w:rPr>
          <w:rFonts w:ascii="Tahoma" w:hAnsi="Tahoma" w:cs="Tahoma"/>
          <w:color w:val="000000"/>
          <w:sz w:val="18"/>
          <w:szCs w:val="18"/>
        </w:rPr>
        <w:t>контроле за</w:t>
      </w:r>
      <w:proofErr w:type="gramEnd"/>
      <w:r>
        <w:rPr>
          <w:rFonts w:ascii="Tahoma" w:hAnsi="Tahoma" w:cs="Tahoma"/>
          <w:color w:val="000000"/>
          <w:sz w:val="18"/>
          <w:szCs w:val="18"/>
        </w:rPr>
        <w:t xml:space="preserve"> соответствием расходов лиц, замещающих государственные должности, и иных лиц их доходам" (далее – Федеральный закон № 230-ФЗ). В случае</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если в течение отчетного периода такие сделки не совершались, депутат обязан сообщить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ahoma" w:hAnsi="Tahoma" w:cs="Tahoma"/>
          <w:color w:val="000000"/>
          <w:sz w:val="18"/>
          <w:szCs w:val="18"/>
        </w:rPr>
        <w:t> </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указанными изменениями, внесенными в Федеральный закон № 273-ФЗ, субъектам Российской Федерации необходимо привести свои нормативные правовые акты в соответствие с этими изменениями.</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корректировке своих нормативных правовых актов органам государственной власти субъектов Российской Федерации целесообразно исходить из следующего.</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w:t>
      </w:r>
      <w:proofErr w:type="gramStart"/>
      <w:r>
        <w:rPr>
          <w:rFonts w:ascii="Tahoma" w:hAnsi="Tahoma" w:cs="Tahoma"/>
          <w:color w:val="000000"/>
          <w:sz w:val="18"/>
          <w:szCs w:val="18"/>
        </w:rPr>
        <w:t>Представление кандидатом на должность депутата представительного органа сельского поселения сведений о размере и об источниках доходов кандидата, а также об имуществе, принадлежащем кандидату на праве собственности (в том числе совместной собственности), о вкладах в банках, ценных бумагах в соответствии с Федеральным законом</w:t>
      </w:r>
      <w:r>
        <w:rPr>
          <w:rFonts w:ascii="Tahoma" w:hAnsi="Tahoma" w:cs="Tahoma"/>
          <w:color w:val="000000"/>
          <w:sz w:val="18"/>
          <w:szCs w:val="18"/>
        </w:rPr>
        <w:br/>
        <w:t>от 12 июня 2002 г. № 67-ФЗ "Об основных гарантиях избирательных прав и права на участие в референдуме граждан</w:t>
      </w:r>
      <w:proofErr w:type="gramEnd"/>
      <w:r>
        <w:rPr>
          <w:rFonts w:ascii="Tahoma" w:hAnsi="Tahoma" w:cs="Tahoma"/>
          <w:color w:val="000000"/>
          <w:sz w:val="18"/>
          <w:szCs w:val="18"/>
        </w:rPr>
        <w:t xml:space="preserve"> Российской Федерации" не освобождает его в случае избрания на должность депутата от обязанности представить сведения, предусмотренные частью 4.2 статьи 12.1 Федерального закона № 273-ФЗ.</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 учетом положений Федерального закона № 230-ФЗ 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представлении сведений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депутатом представляются:</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своих доходах, доходах супруги (супруга) и несовершеннолетних детей, полученных от всех источников за календарный год, предшествующий году подачи данных сведений (с 1 января по</w:t>
      </w:r>
      <w:r>
        <w:rPr>
          <w:rFonts w:ascii="Tahoma" w:hAnsi="Tahoma" w:cs="Tahoma"/>
          <w:color w:val="000000"/>
          <w:sz w:val="18"/>
          <w:szCs w:val="18"/>
        </w:rPr>
        <w:br/>
        <w:t>31 декабря), а также сведения о недвижимом имуществе, транспортных средствах и ценных бумагах, отчужденных в течение указанного периода в результате безвозмездной сделки;</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данных сведений.</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Сведения, представляемые в связи с совершением сделок, предусмотренных частью 1 статьи 3 Федерального закона № 230-ФЗ, должны представляться в срок с 1 января до 1 апреля года, следующего за годом совершения указанных сделок (таким образом, впервые указанные сведения в соответствии с новым порядком могут представляться не ранее 2020 года). При этом к указанным сделкам не относятся:</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сделки, совершенные супругой (супругом) данного лица до вступления с ним в брак;</w:t>
      </w:r>
      <w:r>
        <w:rPr>
          <w:rFonts w:ascii="Tahoma" w:hAnsi="Tahoma" w:cs="Tahoma"/>
          <w:color w:val="000000"/>
          <w:sz w:val="18"/>
          <w:szCs w:val="18"/>
        </w:rPr>
        <w:t> </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сделки, совершенные лицом до замещения муниципальной должности депутата представительного органа сельского поселения на непостоянной основе, притом что лицо или его супруга (супруг) ранее не замещали должности, перечисленные в пункте 1 части 1 статьи 2 Федерального закона № 230-ФЗ.</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В случае совершения сделок, предусмотренных частью 1 статьи 3 Федерального закона № 230-ФЗ, депутат представляет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Данные сведения представляются за год, предшествующий году представления сведений, т.е. за год, в котором совершены указанные сделки.</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Например, депутат в ноябре 2019 года совершил сделку, предусмотренную частью 1 статьи 3 Федерального закона № 230-ФЗ. В этой связи, такому депутату необходимо будет представить в 2020 году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своей супруги (супруга) и несовершеннолетних детей за 2019 год, т.е. за год, предшествующий году представления сведений.</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w:t>
      </w:r>
      <w:proofErr w:type="gramStart"/>
      <w:r>
        <w:rPr>
          <w:rFonts w:ascii="Tahoma" w:hAnsi="Tahoma" w:cs="Tahoma"/>
          <w:color w:val="000000"/>
          <w:sz w:val="18"/>
          <w:szCs w:val="18"/>
        </w:rPr>
        <w:t>,</w:t>
      </w:r>
      <w:proofErr w:type="gramEnd"/>
      <w:r>
        <w:rPr>
          <w:rFonts w:ascii="Tahoma" w:hAnsi="Tahoma" w:cs="Tahoma"/>
          <w:color w:val="000000"/>
          <w:sz w:val="18"/>
          <w:szCs w:val="18"/>
        </w:rPr>
        <w:t xml:space="preserve"> если в течение года, предшествующего году представления сведений (отчетного периода), сделки, предусмотренные частью 1 статьи 3 Федерального закона № 230-ФЗ, не совершались, депутат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путем направления соответствующего уведомления (рекомендуемая форма уведомления прилагается). Данное уведомление целесообразно направлять в двух экземплярах, один из которых остается 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второй возвращается депутату, направившему такое уведомление, с отметкой о регистрации. Уведомление может быть представлено как лично, так и направлено посредством почтовой связи.</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об отсутствии сделок, предусмотренных </w:t>
      </w:r>
      <w:hyperlink r:id="rId5" w:history="1">
        <w:r>
          <w:rPr>
            <w:rStyle w:val="a5"/>
            <w:rFonts w:ascii="Tahoma" w:hAnsi="Tahoma" w:cs="Tahoma"/>
            <w:color w:val="33A6E3"/>
            <w:sz w:val="18"/>
            <w:szCs w:val="18"/>
            <w:u w:val="none"/>
          </w:rPr>
          <w:t>частью 1 статьи 3</w:t>
        </w:r>
      </w:hyperlink>
      <w:r>
        <w:rPr>
          <w:rFonts w:ascii="Tahoma" w:hAnsi="Tahoma" w:cs="Tahoma"/>
          <w:color w:val="000000"/>
          <w:sz w:val="18"/>
          <w:szCs w:val="18"/>
        </w:rPr>
        <w:t xml:space="preserve"> Федерального закона от 3 декабря 2012 г. № 230-ФЗ "О </w:t>
      </w:r>
      <w:proofErr w:type="gramStart"/>
      <w:r>
        <w:rPr>
          <w:rFonts w:ascii="Tahoma" w:hAnsi="Tahoma" w:cs="Tahoma"/>
          <w:color w:val="000000"/>
          <w:sz w:val="18"/>
          <w:szCs w:val="18"/>
        </w:rPr>
        <w:t>контроле за</w:t>
      </w:r>
      <w:proofErr w:type="gramEnd"/>
      <w:r>
        <w:rPr>
          <w:rFonts w:ascii="Tahoma" w:hAnsi="Tahoma" w:cs="Tahoma"/>
          <w:color w:val="000000"/>
          <w:sz w:val="18"/>
          <w:szCs w:val="18"/>
        </w:rPr>
        <w:t xml:space="preserve"> соответствием расходов лиц, замещающих государственные должности, и иных лиц их доходам"</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(высшему должностному лицу субъекта</w:t>
      </w:r>
      <w:proofErr w:type="gramEnd"/>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Российской Федерации (руководителю высшего</w:t>
      </w:r>
      <w:proofErr w:type="gramEnd"/>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исполнительного органа государственной власти</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proofErr w:type="gramStart"/>
      <w:r>
        <w:rPr>
          <w:rFonts w:ascii="Tahoma" w:hAnsi="Tahoma" w:cs="Tahoma"/>
          <w:color w:val="000000"/>
          <w:sz w:val="18"/>
          <w:szCs w:val="18"/>
        </w:rPr>
        <w:t>субъекта Российской Федерации))</w:t>
      </w:r>
      <w:proofErr w:type="gramEnd"/>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________________________________</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полное наименование замещаемой должности)</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от " ___ " ___________ 20 __ г.</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Сообщаю о том, что в течение _______ года мною, моей супругой и (или) несовершеннолетними детьми не совершались сделки, предусмотренные </w:t>
      </w:r>
      <w:hyperlink r:id="rId6" w:history="1">
        <w:r>
          <w:rPr>
            <w:rStyle w:val="a5"/>
            <w:rFonts w:ascii="Tahoma" w:hAnsi="Tahoma" w:cs="Tahoma"/>
            <w:color w:val="33A6E3"/>
            <w:sz w:val="18"/>
            <w:szCs w:val="18"/>
            <w:u w:val="none"/>
          </w:rPr>
          <w:t>частью 1 статьи 3</w:t>
        </w:r>
      </w:hyperlink>
      <w:r>
        <w:rPr>
          <w:rFonts w:ascii="Tahoma" w:hAnsi="Tahoma" w:cs="Tahoma"/>
          <w:color w:val="000000"/>
          <w:sz w:val="18"/>
          <w:szCs w:val="18"/>
        </w:rPr>
        <w:t xml:space="preserve"> Федерального закона от 3 декабря 2012 г. № 230-ФЗ "О </w:t>
      </w:r>
      <w:proofErr w:type="gramStart"/>
      <w:r>
        <w:rPr>
          <w:rFonts w:ascii="Tahoma" w:hAnsi="Tahoma" w:cs="Tahoma"/>
          <w:color w:val="000000"/>
          <w:sz w:val="18"/>
          <w:szCs w:val="18"/>
        </w:rPr>
        <w:t>контроле за</w:t>
      </w:r>
      <w:proofErr w:type="gramEnd"/>
      <w:r>
        <w:rPr>
          <w:rFonts w:ascii="Tahoma" w:hAnsi="Tahoma" w:cs="Tahoma"/>
          <w:color w:val="000000"/>
          <w:sz w:val="18"/>
          <w:szCs w:val="18"/>
        </w:rPr>
        <w:t xml:space="preserve"> соответствием расходов лиц, замещающих государственные должности, и иных лиц их доходам".</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представившее</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________ ___________________ "__" ___ 20__ г.</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(расшифровка подписи)</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Лицо, принявшее</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уведомление                          ________ ___________________ "__" ___ 20__ г.</w:t>
      </w:r>
    </w:p>
    <w:p w:rsidR="004123FA" w:rsidRDefault="004123FA" w:rsidP="004123FA">
      <w:pPr>
        <w:pStyle w:val="a3"/>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(подпись)       (расшифровка подписи)</w:t>
      </w:r>
    </w:p>
    <w:p w:rsidR="00F12C76" w:rsidRPr="004123FA" w:rsidRDefault="00F12C76" w:rsidP="004123FA"/>
    <w:sectPr w:rsidR="00F12C76" w:rsidRPr="004123FA"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34B40"/>
    <w:multiLevelType w:val="multilevel"/>
    <w:tmpl w:val="515A82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5A645B"/>
    <w:multiLevelType w:val="multilevel"/>
    <w:tmpl w:val="78FE1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A804E8D"/>
    <w:multiLevelType w:val="multilevel"/>
    <w:tmpl w:val="6EEE1B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890F1F"/>
    <w:multiLevelType w:val="multilevel"/>
    <w:tmpl w:val="8BB89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C2447"/>
    <w:rsid w:val="000059FF"/>
    <w:rsid w:val="00303CE6"/>
    <w:rsid w:val="00324793"/>
    <w:rsid w:val="003423AB"/>
    <w:rsid w:val="004123FA"/>
    <w:rsid w:val="00462E2E"/>
    <w:rsid w:val="00473360"/>
    <w:rsid w:val="006C0B77"/>
    <w:rsid w:val="006C5383"/>
    <w:rsid w:val="008229C0"/>
    <w:rsid w:val="008242FF"/>
    <w:rsid w:val="00870751"/>
    <w:rsid w:val="00892FD5"/>
    <w:rsid w:val="00922C48"/>
    <w:rsid w:val="00960175"/>
    <w:rsid w:val="00AE73DB"/>
    <w:rsid w:val="00B915B7"/>
    <w:rsid w:val="00BA39C3"/>
    <w:rsid w:val="00C36F25"/>
    <w:rsid w:val="00C420CC"/>
    <w:rsid w:val="00CA490C"/>
    <w:rsid w:val="00EA59DF"/>
    <w:rsid w:val="00EC2447"/>
    <w:rsid w:val="00EE4070"/>
    <w:rsid w:val="00F12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36F25"/>
    <w:pPr>
      <w:spacing w:before="100" w:beforeAutospacing="1" w:after="100" w:afterAutospacing="1"/>
    </w:pPr>
    <w:rPr>
      <w:rFonts w:eastAsia="Times New Roman" w:cs="Times New Roman"/>
      <w:kern w:val="0"/>
      <w:sz w:val="24"/>
      <w:szCs w:val="24"/>
      <w:lang w:eastAsia="ru-RU"/>
    </w:rPr>
  </w:style>
  <w:style w:type="character" w:styleId="a4">
    <w:name w:val="Strong"/>
    <w:basedOn w:val="a0"/>
    <w:uiPriority w:val="22"/>
    <w:qFormat/>
    <w:rsid w:val="00C36F25"/>
    <w:rPr>
      <w:b/>
      <w:bCs/>
    </w:rPr>
  </w:style>
  <w:style w:type="character" w:styleId="a5">
    <w:name w:val="Hyperlink"/>
    <w:basedOn w:val="a0"/>
    <w:uiPriority w:val="99"/>
    <w:semiHidden/>
    <w:unhideWhenUsed/>
    <w:rsid w:val="00960175"/>
    <w:rPr>
      <w:color w:val="0000FF"/>
      <w:u w:val="single"/>
    </w:rPr>
  </w:style>
  <w:style w:type="character" w:styleId="a6">
    <w:name w:val="Emphasis"/>
    <w:basedOn w:val="a0"/>
    <w:uiPriority w:val="20"/>
    <w:qFormat/>
    <w:rsid w:val="008229C0"/>
    <w:rPr>
      <w:i/>
      <w:iCs/>
    </w:rPr>
  </w:style>
</w:styles>
</file>

<file path=word/webSettings.xml><?xml version="1.0" encoding="utf-8"?>
<w:webSettings xmlns:r="http://schemas.openxmlformats.org/officeDocument/2006/relationships" xmlns:w="http://schemas.openxmlformats.org/wordprocessingml/2006/main">
  <w:divs>
    <w:div w:id="154540322">
      <w:bodyDiv w:val="1"/>
      <w:marLeft w:val="0"/>
      <w:marRight w:val="0"/>
      <w:marTop w:val="0"/>
      <w:marBottom w:val="0"/>
      <w:divBdr>
        <w:top w:val="none" w:sz="0" w:space="0" w:color="auto"/>
        <w:left w:val="none" w:sz="0" w:space="0" w:color="auto"/>
        <w:bottom w:val="none" w:sz="0" w:space="0" w:color="auto"/>
        <w:right w:val="none" w:sz="0" w:space="0" w:color="auto"/>
      </w:divBdr>
    </w:div>
    <w:div w:id="278798545">
      <w:bodyDiv w:val="1"/>
      <w:marLeft w:val="0"/>
      <w:marRight w:val="0"/>
      <w:marTop w:val="0"/>
      <w:marBottom w:val="0"/>
      <w:divBdr>
        <w:top w:val="none" w:sz="0" w:space="0" w:color="auto"/>
        <w:left w:val="none" w:sz="0" w:space="0" w:color="auto"/>
        <w:bottom w:val="none" w:sz="0" w:space="0" w:color="auto"/>
        <w:right w:val="none" w:sz="0" w:space="0" w:color="auto"/>
      </w:divBdr>
      <w:divsChild>
        <w:div w:id="994260051">
          <w:marLeft w:val="0"/>
          <w:marRight w:val="0"/>
          <w:marTop w:val="0"/>
          <w:marBottom w:val="960"/>
          <w:divBdr>
            <w:top w:val="none" w:sz="0" w:space="0" w:color="auto"/>
            <w:left w:val="none" w:sz="0" w:space="0" w:color="auto"/>
            <w:bottom w:val="none" w:sz="0" w:space="0" w:color="auto"/>
            <w:right w:val="none" w:sz="0" w:space="0" w:color="auto"/>
          </w:divBdr>
        </w:div>
        <w:div w:id="1183545910">
          <w:marLeft w:val="0"/>
          <w:marRight w:val="720"/>
          <w:marTop w:val="0"/>
          <w:marBottom w:val="0"/>
          <w:divBdr>
            <w:top w:val="none" w:sz="0" w:space="0" w:color="auto"/>
            <w:left w:val="none" w:sz="0" w:space="0" w:color="auto"/>
            <w:bottom w:val="none" w:sz="0" w:space="0" w:color="auto"/>
            <w:right w:val="none" w:sz="0" w:space="0" w:color="auto"/>
          </w:divBdr>
          <w:divsChild>
            <w:div w:id="1805192911">
              <w:marLeft w:val="0"/>
              <w:marRight w:val="0"/>
              <w:marTop w:val="0"/>
              <w:marBottom w:val="120"/>
              <w:divBdr>
                <w:top w:val="none" w:sz="0" w:space="0" w:color="auto"/>
                <w:left w:val="none" w:sz="0" w:space="0" w:color="auto"/>
                <w:bottom w:val="none" w:sz="0" w:space="0" w:color="auto"/>
                <w:right w:val="none" w:sz="0" w:space="0" w:color="auto"/>
              </w:divBdr>
            </w:div>
            <w:div w:id="552350538">
              <w:marLeft w:val="0"/>
              <w:marRight w:val="0"/>
              <w:marTop w:val="0"/>
              <w:marBottom w:val="120"/>
              <w:divBdr>
                <w:top w:val="none" w:sz="0" w:space="0" w:color="auto"/>
                <w:left w:val="none" w:sz="0" w:space="0" w:color="auto"/>
                <w:bottom w:val="none" w:sz="0" w:space="0" w:color="auto"/>
                <w:right w:val="none" w:sz="0" w:space="0" w:color="auto"/>
              </w:divBdr>
            </w:div>
          </w:divsChild>
        </w:div>
        <w:div w:id="2008167745">
          <w:marLeft w:val="0"/>
          <w:marRight w:val="0"/>
          <w:marTop w:val="0"/>
          <w:marBottom w:val="0"/>
          <w:divBdr>
            <w:top w:val="none" w:sz="0" w:space="0" w:color="auto"/>
            <w:left w:val="none" w:sz="0" w:space="0" w:color="auto"/>
            <w:bottom w:val="none" w:sz="0" w:space="0" w:color="auto"/>
            <w:right w:val="none" w:sz="0" w:space="0" w:color="auto"/>
          </w:divBdr>
          <w:divsChild>
            <w:div w:id="9721508">
              <w:marLeft w:val="0"/>
              <w:marRight w:val="0"/>
              <w:marTop w:val="0"/>
              <w:marBottom w:val="0"/>
              <w:divBdr>
                <w:top w:val="none" w:sz="0" w:space="0" w:color="auto"/>
                <w:left w:val="none" w:sz="0" w:space="0" w:color="auto"/>
                <w:bottom w:val="none" w:sz="0" w:space="0" w:color="auto"/>
                <w:right w:val="none" w:sz="0" w:space="0" w:color="auto"/>
              </w:divBdr>
              <w:divsChild>
                <w:div w:id="53237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203609">
      <w:bodyDiv w:val="1"/>
      <w:marLeft w:val="0"/>
      <w:marRight w:val="0"/>
      <w:marTop w:val="0"/>
      <w:marBottom w:val="0"/>
      <w:divBdr>
        <w:top w:val="none" w:sz="0" w:space="0" w:color="auto"/>
        <w:left w:val="none" w:sz="0" w:space="0" w:color="auto"/>
        <w:bottom w:val="none" w:sz="0" w:space="0" w:color="auto"/>
        <w:right w:val="none" w:sz="0" w:space="0" w:color="auto"/>
      </w:divBdr>
    </w:div>
    <w:div w:id="404691287">
      <w:bodyDiv w:val="1"/>
      <w:marLeft w:val="0"/>
      <w:marRight w:val="0"/>
      <w:marTop w:val="0"/>
      <w:marBottom w:val="0"/>
      <w:divBdr>
        <w:top w:val="none" w:sz="0" w:space="0" w:color="auto"/>
        <w:left w:val="none" w:sz="0" w:space="0" w:color="auto"/>
        <w:bottom w:val="none" w:sz="0" w:space="0" w:color="auto"/>
        <w:right w:val="none" w:sz="0" w:space="0" w:color="auto"/>
      </w:divBdr>
    </w:div>
    <w:div w:id="620767528">
      <w:bodyDiv w:val="1"/>
      <w:marLeft w:val="0"/>
      <w:marRight w:val="0"/>
      <w:marTop w:val="0"/>
      <w:marBottom w:val="0"/>
      <w:divBdr>
        <w:top w:val="none" w:sz="0" w:space="0" w:color="auto"/>
        <w:left w:val="none" w:sz="0" w:space="0" w:color="auto"/>
        <w:bottom w:val="none" w:sz="0" w:space="0" w:color="auto"/>
        <w:right w:val="none" w:sz="0" w:space="0" w:color="auto"/>
      </w:divBdr>
    </w:div>
    <w:div w:id="623273115">
      <w:bodyDiv w:val="1"/>
      <w:marLeft w:val="0"/>
      <w:marRight w:val="0"/>
      <w:marTop w:val="0"/>
      <w:marBottom w:val="0"/>
      <w:divBdr>
        <w:top w:val="none" w:sz="0" w:space="0" w:color="auto"/>
        <w:left w:val="none" w:sz="0" w:space="0" w:color="auto"/>
        <w:bottom w:val="none" w:sz="0" w:space="0" w:color="auto"/>
        <w:right w:val="none" w:sz="0" w:space="0" w:color="auto"/>
      </w:divBdr>
    </w:div>
    <w:div w:id="660741987">
      <w:bodyDiv w:val="1"/>
      <w:marLeft w:val="0"/>
      <w:marRight w:val="0"/>
      <w:marTop w:val="0"/>
      <w:marBottom w:val="0"/>
      <w:divBdr>
        <w:top w:val="none" w:sz="0" w:space="0" w:color="auto"/>
        <w:left w:val="none" w:sz="0" w:space="0" w:color="auto"/>
        <w:bottom w:val="none" w:sz="0" w:space="0" w:color="auto"/>
        <w:right w:val="none" w:sz="0" w:space="0" w:color="auto"/>
      </w:divBdr>
    </w:div>
    <w:div w:id="717436407">
      <w:bodyDiv w:val="1"/>
      <w:marLeft w:val="0"/>
      <w:marRight w:val="0"/>
      <w:marTop w:val="0"/>
      <w:marBottom w:val="0"/>
      <w:divBdr>
        <w:top w:val="none" w:sz="0" w:space="0" w:color="auto"/>
        <w:left w:val="none" w:sz="0" w:space="0" w:color="auto"/>
        <w:bottom w:val="none" w:sz="0" w:space="0" w:color="auto"/>
        <w:right w:val="none" w:sz="0" w:space="0" w:color="auto"/>
      </w:divBdr>
    </w:div>
    <w:div w:id="766385863">
      <w:bodyDiv w:val="1"/>
      <w:marLeft w:val="0"/>
      <w:marRight w:val="0"/>
      <w:marTop w:val="0"/>
      <w:marBottom w:val="0"/>
      <w:divBdr>
        <w:top w:val="none" w:sz="0" w:space="0" w:color="auto"/>
        <w:left w:val="none" w:sz="0" w:space="0" w:color="auto"/>
        <w:bottom w:val="none" w:sz="0" w:space="0" w:color="auto"/>
        <w:right w:val="none" w:sz="0" w:space="0" w:color="auto"/>
      </w:divBdr>
    </w:div>
    <w:div w:id="852912595">
      <w:bodyDiv w:val="1"/>
      <w:marLeft w:val="0"/>
      <w:marRight w:val="0"/>
      <w:marTop w:val="0"/>
      <w:marBottom w:val="0"/>
      <w:divBdr>
        <w:top w:val="none" w:sz="0" w:space="0" w:color="auto"/>
        <w:left w:val="none" w:sz="0" w:space="0" w:color="auto"/>
        <w:bottom w:val="none" w:sz="0" w:space="0" w:color="auto"/>
        <w:right w:val="none" w:sz="0" w:space="0" w:color="auto"/>
      </w:divBdr>
    </w:div>
    <w:div w:id="973827191">
      <w:bodyDiv w:val="1"/>
      <w:marLeft w:val="0"/>
      <w:marRight w:val="0"/>
      <w:marTop w:val="0"/>
      <w:marBottom w:val="0"/>
      <w:divBdr>
        <w:top w:val="none" w:sz="0" w:space="0" w:color="auto"/>
        <w:left w:val="none" w:sz="0" w:space="0" w:color="auto"/>
        <w:bottom w:val="none" w:sz="0" w:space="0" w:color="auto"/>
        <w:right w:val="none" w:sz="0" w:space="0" w:color="auto"/>
      </w:divBdr>
    </w:div>
    <w:div w:id="1012953680">
      <w:bodyDiv w:val="1"/>
      <w:marLeft w:val="0"/>
      <w:marRight w:val="0"/>
      <w:marTop w:val="0"/>
      <w:marBottom w:val="0"/>
      <w:divBdr>
        <w:top w:val="none" w:sz="0" w:space="0" w:color="auto"/>
        <w:left w:val="none" w:sz="0" w:space="0" w:color="auto"/>
        <w:bottom w:val="none" w:sz="0" w:space="0" w:color="auto"/>
        <w:right w:val="none" w:sz="0" w:space="0" w:color="auto"/>
      </w:divBdr>
    </w:div>
    <w:div w:id="1713111299">
      <w:bodyDiv w:val="1"/>
      <w:marLeft w:val="0"/>
      <w:marRight w:val="0"/>
      <w:marTop w:val="0"/>
      <w:marBottom w:val="0"/>
      <w:divBdr>
        <w:top w:val="none" w:sz="0" w:space="0" w:color="auto"/>
        <w:left w:val="none" w:sz="0" w:space="0" w:color="auto"/>
        <w:bottom w:val="none" w:sz="0" w:space="0" w:color="auto"/>
        <w:right w:val="none" w:sz="0" w:space="0" w:color="auto"/>
      </w:divBdr>
    </w:div>
    <w:div w:id="1725371025">
      <w:bodyDiv w:val="1"/>
      <w:marLeft w:val="0"/>
      <w:marRight w:val="0"/>
      <w:marTop w:val="0"/>
      <w:marBottom w:val="0"/>
      <w:divBdr>
        <w:top w:val="none" w:sz="0" w:space="0" w:color="auto"/>
        <w:left w:val="none" w:sz="0" w:space="0" w:color="auto"/>
        <w:bottom w:val="none" w:sz="0" w:space="0" w:color="auto"/>
        <w:right w:val="none" w:sz="0" w:space="0" w:color="auto"/>
      </w:divBdr>
    </w:div>
    <w:div w:id="209886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1E639C9BA37EF232CA5CED8EFF4F044A726623D32AF589C850CADE8897D9B0EB475590D8EA5308EBA8FBFD8D89ED0F27650A15277DCD558AtAcAI" TargetMode="External"/><Relationship Id="rId5" Type="http://schemas.openxmlformats.org/officeDocument/2006/relationships/hyperlink" Target="consultantplus://offline/ref=1E639C9BA37EF232CA5CED8EFF4F044A726623D32AF589C850CADE8897D9B0EB475590D8EA5308EBA8FBFD8D89ED0F27650A15277DCD558AtAcA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579</TotalTime>
  <Pages>2</Pages>
  <Words>1371</Words>
  <Characters>7820</Characters>
  <Application>Microsoft Office Word</Application>
  <DocSecurity>0</DocSecurity>
  <Lines>65</Lines>
  <Paragraphs>18</Paragraphs>
  <ScaleCrop>false</ScaleCrop>
  <Company/>
  <LinksUpToDate>false</LinksUpToDate>
  <CharactersWithSpaces>9173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master</cp:lastModifiedBy>
  <cp:revision>17</cp:revision>
  <dcterms:created xsi:type="dcterms:W3CDTF">2023-08-28T18:22:00Z</dcterms:created>
  <dcterms:modified xsi:type="dcterms:W3CDTF">2023-12-03T17:01:00Z</dcterms:modified>
</cp:coreProperties>
</file>